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BF" w:rsidRDefault="004718BF" w:rsidP="004718BF">
      <w:pPr>
        <w:rPr>
          <w:rFonts w:cs="Calibri"/>
        </w:rPr>
      </w:pPr>
      <w:r>
        <w:rPr>
          <w:rFonts w:cs="Calibri"/>
        </w:rPr>
        <w:t>Plačiau:</w:t>
      </w:r>
    </w:p>
    <w:p w:rsidR="004718BF" w:rsidRDefault="004718BF" w:rsidP="004718BF">
      <w:pPr>
        <w:spacing w:before="100" w:after="10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ACR Recommendations for the use of Chest Radiography and Computed Tomography (CT) for Suspected COVID-19 Infection. </w:t>
      </w:r>
    </w:p>
    <w:p w:rsidR="004718BF" w:rsidRDefault="004718BF" w:rsidP="004718BF">
      <w:pPr>
        <w:rPr>
          <w:rFonts w:cs="Calibri"/>
          <w:color w:val="0000FF"/>
          <w:u w:val="single"/>
        </w:rPr>
      </w:pPr>
    </w:p>
    <w:p w:rsidR="004718BF" w:rsidRDefault="004718BF" w:rsidP="004718BF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0000FF"/>
          <w:u w:val="single"/>
        </w:rPr>
        <w:t xml:space="preserve">Radiology Department Preparedness for COVID-19: </w:t>
      </w:r>
      <w:r>
        <w:rPr>
          <w:rFonts w:ascii="Cambria" w:eastAsia="Cambria" w:hAnsi="Cambria" w:cs="Cambria"/>
          <w:i/>
          <w:color w:val="0000FF"/>
          <w:u w:val="single"/>
        </w:rPr>
        <w:t>Radiology</w:t>
      </w:r>
      <w:r>
        <w:rPr>
          <w:rFonts w:ascii="Cambria" w:eastAsia="Cambria" w:hAnsi="Cambria" w:cs="Cambria"/>
          <w:color w:val="0000FF"/>
          <w:u w:val="single"/>
        </w:rPr>
        <w:t xml:space="preserve"> Scientific Expert Panel</w:t>
      </w:r>
    </w:p>
    <w:p w:rsidR="004718BF" w:rsidRDefault="004718BF" w:rsidP="004718BF">
      <w:pPr>
        <w:rPr>
          <w:rFonts w:cs="Calibri"/>
          <w:color w:val="0000FF"/>
          <w:u w:val="single"/>
        </w:rPr>
      </w:pPr>
    </w:p>
    <w:p w:rsidR="004718BF" w:rsidRDefault="004718BF" w:rsidP="004718BF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0000FF"/>
          <w:u w:val="single"/>
        </w:rPr>
        <w:t>Essentials for Radiologists on COVID-19: An Update—</w:t>
      </w:r>
      <w:r>
        <w:rPr>
          <w:rFonts w:ascii="Cambria" w:eastAsia="Cambria" w:hAnsi="Cambria" w:cs="Cambria"/>
          <w:i/>
          <w:color w:val="0000FF"/>
          <w:u w:val="single"/>
        </w:rPr>
        <w:t>Radiology</w:t>
      </w:r>
      <w:r>
        <w:rPr>
          <w:rFonts w:ascii="Cambria" w:eastAsia="Cambria" w:hAnsi="Cambria" w:cs="Cambria"/>
          <w:color w:val="0000FF"/>
          <w:u w:val="single"/>
        </w:rPr>
        <w:t xml:space="preserve"> Scientific Expert Panel</w:t>
      </w:r>
    </w:p>
    <w:p w:rsidR="004718BF" w:rsidRDefault="004718BF" w:rsidP="004718BF">
      <w:pPr>
        <w:spacing w:before="100" w:after="100" w:line="240" w:lineRule="auto"/>
        <w:rPr>
          <w:rFonts w:cs="Calibri"/>
          <w:b/>
        </w:rPr>
      </w:pPr>
      <w:hyperlink r:id="rId4">
        <w:r>
          <w:rPr>
            <w:rFonts w:cs="Calibri"/>
            <w:b/>
            <w:color w:val="0000FF"/>
            <w:u w:val="single"/>
          </w:rPr>
          <w:t>Original HYPERLINK "https://www.ajronline.org/doi/abs/10.2214/AJR.20.23034"  HYPERLINK "https://www.ajronline.org/doi/abs/10.2214/AJR.20.23034"Research HYPERLINK "https://www.ajronline.org/doi/abs/10.2214/AJR.20.23034".  HYPERLINK "https://www.ajronline.org/doi/abs/10.2214/AJR.20.23034"Coronavirus HYPERLINK "https://www.ajronline.org/doi/abs/10.2214/AJR.20.23034"  HYPERLINK "https://www.ajronline.org/doi/abs/10.2214/AJR.20.23034"Disease HYPERLINK "https://www.ajronline.org/doi/abs/10.2214/AJR.20.23034" 2019 (COVID-19): A  HYPERLINK "https://www.ajronline.org/doi/abs/10.2214/AJR.20.23034"Systematic HYPERLINK "https://www.ajronline.org/doi/abs/10.2214/AJR.20.23034"  HYPERLINK "https://www.ajronline.org/doi/abs/10.2214/AJR.20.23034"Review HYPERLINK "https://www.ajronline.org/doi/abs/10.2214/AJR.20.23034"  HYPERLINK "https://www.ajronline.org/doi/abs/10.2214/AJR.20.23034"of HYPERLINK "https://www.ajronline.org/doi/abs/10.2214/AJR.20.23034"  HYPERLINK "https://www.ajronline.org/doi/abs/10.2214/AJR.20.23034"Imaging HYPERLINK "https://www.ajronline.org/doi/abs/10.2214/AJR.20.23034"  HYPERLINK "https://www.ajronline.org/doi/abs/10.2214/AJR.20.23034"Findings HYPERLINK "https://www.ajronline.org/doi/abs/10.2214/AJR.20.23034"  HYPERLINK "https://www.ajronline.org/doi/abs/10.2214/AJR.20.23034"in HYPERLINK "https://www.ajronline.org/doi/abs/10.2214/AJR.20.23034" 919  HYPERLINK "https://www.ajronline.org/doi/abs/10.2214/AJR.20.23034"Patients</w:t>
        </w:r>
        <w:r>
          <w:rPr>
            <w:rFonts w:cs="Calibri"/>
            <w:color w:val="0000FF"/>
            <w:u w:val="single"/>
          </w:rPr>
          <w:t xml:space="preserve"> HYPERLINK "https://www.ajronline.org/doi/abs/10.2214/AJR.20.22954"https HYPERLINK "https://www.ajronline.org/doi/abs/10.2214/AJR.20.22954"://www.ajronline.org/doi/abs/10.2214/AJR.20.22954</w:t>
        </w:r>
      </w:hyperlink>
    </w:p>
    <w:p w:rsidR="004718BF" w:rsidRDefault="004718BF" w:rsidP="004718BF">
      <w:pPr>
        <w:spacing w:before="100" w:after="100" w:line="240" w:lineRule="auto"/>
        <w:rPr>
          <w:rFonts w:cs="Calibri"/>
          <w:b/>
        </w:rPr>
      </w:pPr>
      <w:hyperlink r:id="rId5">
        <w:r>
          <w:rPr>
            <w:rFonts w:cs="Calibri"/>
            <w:b/>
            <w:color w:val="0000FF"/>
            <w:u w:val="single"/>
          </w:rPr>
          <w:t xml:space="preserve">Original HYPERLINK "https://www.ajronline.org/doi/abs/10.2214/AJR.20.22954"  HYPERLINK "https://www.ajronline.org/doi/abs/10.2214/AJR.20.22954"Research HYPERLINK "https://www.ajronline.org/doi/abs/10.2214/AJR.20.22954".  HYPERLINK "https://www.ajronline.org/doi/abs/10.2214/AJR.20.22954"Coronavirus HYPERLINK "https://www.ajronline.org/doi/abs/10.2214/AJR.20.22954"  HYPERLINK "https://www.ajronline.org/doi/abs/10.2214/AJR.20.22954"Disease HYPERLINK "https://www.ajronline.org/doi/abs/10.2214/AJR.20.22954" 2019 (COVID-19): Role  HYPERLINK "https://www.ajronline.org/doi/abs/10.2214/AJR.20.22954"of HYPERLINK "https://www.ajronline.org/doi/abs/10.2214/AJR.20.22954"  HYPERLINK "https://www.ajronline.org/doi/abs/10.2214/AJR.20.22954"Chest HYPERLINK "https://www.ajronline.org/doi/abs/10.2214/AJR.20.22954" CT  HYPERLINK "https://www.ajronline.org/doi/abs/10.2214/AJR.20.22954"in HYPERLINK "https://www.ajronline.org/doi/abs/10.2214/AJR.20.22954"  HYPERLINK "https://www.ajronline.org/doi/abs/10.2214/AJR.20.22954"Diagnosis HYPERLINK "https://www.ajronline.org/doi/abs/10.2214/AJR.20.22954"  HYPERLINK "https://www.ajronline.org/doi/abs/10.2214/AJR.20.22954"and HYPERLINK </w:t>
        </w:r>
        <w:r>
          <w:rPr>
            <w:rFonts w:cs="Calibri"/>
            <w:b/>
            <w:color w:val="0000FF"/>
            <w:u w:val="single"/>
          </w:rPr>
          <w:lastRenderedPageBreak/>
          <w:t>"https://www.ajronline.org/doi/abs/10.2214/AJR.20.22954"  HYPERLINK "https://www.ajronline.org/doi/abs/10.2214/AJR.20.22954"Management</w:t>
        </w:r>
      </w:hyperlink>
    </w:p>
    <w:p w:rsidR="004718BF" w:rsidRDefault="004718BF" w:rsidP="004718BF">
      <w:pPr>
        <w:spacing w:before="100" w:after="100" w:line="240" w:lineRule="auto"/>
        <w:rPr>
          <w:rFonts w:cs="Calibri"/>
          <w:sz w:val="24"/>
        </w:rPr>
      </w:pPr>
      <w:hyperlink r:id="rId6">
        <w:r>
          <w:rPr>
            <w:rFonts w:cs="Calibri"/>
            <w:b/>
            <w:color w:val="0000FF"/>
            <w:u w:val="single"/>
          </w:rPr>
          <w:t>Original HYPERLINK "https://www.ajronline.org/doi/abs/10.2214/AJR.20.22976"  HYPERLINK "https://www.ajronline.org/doi/abs/10.2214/AJR.20.22976"Research HYPERLINK "https://www.ajronline.org/doi/abs/10.2214/AJR.20.22976".  HYPERLINK "https://www.ajronline.org/doi/abs/10.2214/AJR.20.22976"Relation HYPERLINK "https://www.ajronline.org/doi/abs/10.2214/AJR.20.22976"  HYPERLINK "https://www.ajronline.org/doi/abs/10.2214/AJR.20.22976"Between HYPERLINK "https://www.ajronline.org/doi/abs/10.2214/AJR.20.22976"  HYPERLINK "https://www.ajronline.org/doi/abs/10.2214/AJR.20.22976"Chest HYPERLINK "https://www.ajronline.org/doi/abs/10.2214/AJR.20.22976" CT  HYPERLINK "https://www.ajronline.org/doi/abs/10.2214/AJR.20.22976"Findings HYPERLINK "https://www.ajronline.org/doi/abs/10.2214/AJR.20.22976"  HYPERLINK "https://www.ajronline.org/doi/abs/10.2214/AJR.20.22976"and HYPERLINK "https://www.ajronline.org/doi/abs/10.2214/AJR.20.22976"  HYPERLINK "https://www.ajronline.org/doi/abs/10.2214/AJR.20.22976"Clinical HYPERLINK "https://www.ajronline.org/doi/abs/10.2214/AJR.20.22976"  HYPERLINK "https://www.ajronline.org/doi/abs/10.2214/AJR.20.22976"Conditions HYPERLINK "https://www.ajronline.org/doi/abs/10.2214/AJR.20.22976"  HYPERLINK "https://www.ajronline.org/doi/abs/10.2214/AJR.20.22976"of HYPERLINK "https://www.ajronline.org/doi/abs/10.2214/AJR.20.22976"  HYPERLINK "https://www.ajronline.org/doi/abs/10.2214/AJR.20.22976"Coronavirus HYPERLINK "https://www.ajronline.org/doi/abs/10.2214/AJR.20.22976"  HYPERLINK "https://www.ajronline.org/doi/abs/10.2214/AJR.20.22976"Disease HYPERLINK "https://www.ajronline.org/doi/abs/10.2214/AJR.20.22976" (COVID-19)  HYPERLINK "https://www.ajronline.org/doi/abs/10.2214/AJR.20.22976"Pneumonia HYPERLINK "https://www.ajronline.org/doi/abs/10.2214/AJR.20.22976": A  HYPERLINK "https://www.ajronline.org/doi/abs/10.2214/AJR.20.22976"Multicenter HYPERLINK "https://www.ajronline.org/doi/abs/10.2214/AJR.20.22976"  HYPERLINK "https://www.ajronline.org/doi/abs/10.2214/AJR.20.22976"Study</w:t>
        </w:r>
      </w:hyperlink>
    </w:p>
    <w:p w:rsidR="004718BF" w:rsidRDefault="004718BF" w:rsidP="004718BF">
      <w:pPr>
        <w:rPr>
          <w:rFonts w:cs="Calibri"/>
        </w:rPr>
      </w:pPr>
      <w:hyperlink r:id="rId7">
        <w:r>
          <w:rPr>
            <w:rFonts w:cs="Calibri"/>
            <w:color w:val="0000FF"/>
            <w:u w:val="single"/>
          </w:rPr>
          <w:t>https://bit.ly/BSTICovid19_Database</w:t>
        </w:r>
      </w:hyperlink>
    </w:p>
    <w:p w:rsidR="004718BF" w:rsidRDefault="004718BF" w:rsidP="004718BF">
      <w:pPr>
        <w:rPr>
          <w:rFonts w:cs="Calibri"/>
        </w:rPr>
      </w:pPr>
      <w:hyperlink r:id="rId8">
        <w:r>
          <w:rPr>
            <w:rFonts w:cs="Calibri"/>
            <w:color w:val="0000FF"/>
            <w:u w:val="single"/>
          </w:rPr>
          <w:t>https://bit.ly/BSTICOVID19_Teaching_Library</w:t>
        </w:r>
      </w:hyperlink>
    </w:p>
    <w:p w:rsidR="004718BF" w:rsidRDefault="004718BF" w:rsidP="004718BF">
      <w:pPr>
        <w:rPr>
          <w:rFonts w:cs="Calibri"/>
        </w:rPr>
      </w:pPr>
      <w:hyperlink r:id="rId9">
        <w:r>
          <w:rPr>
            <w:rFonts w:cs="Calibri"/>
            <w:color w:val="0000FF"/>
            <w:u w:val="single"/>
          </w:rPr>
          <w:t>Cochrane HYPERLINK "https://www.ncbi.nlm.nih.gov/pubmed/24369343"  HYPERLINK "https://www.ncbi.nlm.nih.gov/pubmed/24369343"Database HYPERLINK "https://www.ncbi.nlm.nih.gov/pubmed/24369343"  HYPERLINK "https://www.ncbi.nlm.nih.gov/pubmed/24369343"Syst HYPERLINK "https://www.ncbi.nlm.nih.gov/pubmed/24369343" Rev.</w:t>
        </w:r>
      </w:hyperlink>
      <w:r>
        <w:rPr>
          <w:rFonts w:cs="Calibri"/>
        </w:rPr>
        <w:t xml:space="preserve"> 2013 Dec 26;(12)</w:t>
      </w:r>
    </w:p>
    <w:p w:rsidR="00972410" w:rsidRDefault="00972410"/>
    <w:sectPr w:rsidR="00972410" w:rsidSect="009724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1296"/>
  <w:hyphenationZone w:val="396"/>
  <w:characterSpacingControl w:val="doNotCompress"/>
  <w:compat/>
  <w:rsids>
    <w:rsidRoot w:val="004718BF"/>
    <w:rsid w:val="000950E2"/>
    <w:rsid w:val="00114548"/>
    <w:rsid w:val="001A6078"/>
    <w:rsid w:val="001B06C3"/>
    <w:rsid w:val="001C0A16"/>
    <w:rsid w:val="001C7DD9"/>
    <w:rsid w:val="002056CA"/>
    <w:rsid w:val="00251484"/>
    <w:rsid w:val="002A4DD3"/>
    <w:rsid w:val="002D4018"/>
    <w:rsid w:val="0030247B"/>
    <w:rsid w:val="00347F5D"/>
    <w:rsid w:val="00390286"/>
    <w:rsid w:val="003D7E05"/>
    <w:rsid w:val="004273C3"/>
    <w:rsid w:val="004718BF"/>
    <w:rsid w:val="004F10FC"/>
    <w:rsid w:val="005A5441"/>
    <w:rsid w:val="00630D03"/>
    <w:rsid w:val="006D18D5"/>
    <w:rsid w:val="006E61E9"/>
    <w:rsid w:val="007D71E3"/>
    <w:rsid w:val="00825869"/>
    <w:rsid w:val="00873E53"/>
    <w:rsid w:val="008905CA"/>
    <w:rsid w:val="008C7DC6"/>
    <w:rsid w:val="00935126"/>
    <w:rsid w:val="00962F51"/>
    <w:rsid w:val="00972410"/>
    <w:rsid w:val="0097373A"/>
    <w:rsid w:val="009861B7"/>
    <w:rsid w:val="009E0BA2"/>
    <w:rsid w:val="00A076D3"/>
    <w:rsid w:val="00A13D24"/>
    <w:rsid w:val="00AF788B"/>
    <w:rsid w:val="00B40803"/>
    <w:rsid w:val="00B93F1D"/>
    <w:rsid w:val="00BC131C"/>
    <w:rsid w:val="00C5344E"/>
    <w:rsid w:val="00C7263A"/>
    <w:rsid w:val="00C859E1"/>
    <w:rsid w:val="00D123DC"/>
    <w:rsid w:val="00D7715C"/>
    <w:rsid w:val="00DB225D"/>
    <w:rsid w:val="00E76283"/>
    <w:rsid w:val="00EA6EF3"/>
    <w:rsid w:val="00EF1027"/>
    <w:rsid w:val="00F12B13"/>
    <w:rsid w:val="00F23F61"/>
    <w:rsid w:val="00F312F5"/>
    <w:rsid w:val="00F4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STICOVID19_Teaching_Libr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BSTICovid19_Datab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jronline.org/doi/abs/10.2214/AJR.20.229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jronline.org/doi/abs/10.2214/AJR.20.229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jronline.org/doi/abs/10.2214/AJR.20.23034" TargetMode="External"/><Relationship Id="rId9" Type="http://schemas.openxmlformats.org/officeDocument/2006/relationships/hyperlink" Target="https://www.ncbi.nlm.nih.gov/pubmed/24369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3862</Words>
  <Characters>2202</Characters>
  <Application>Microsoft Office Word</Application>
  <DocSecurity>0</DocSecurity>
  <Lines>18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Algidas</dc:creator>
  <cp:keywords/>
  <dc:description/>
  <cp:lastModifiedBy>Algidas</cp:lastModifiedBy>
  <cp:revision>2</cp:revision>
  <dcterms:created xsi:type="dcterms:W3CDTF">2020-03-23T08:13:00Z</dcterms:created>
  <dcterms:modified xsi:type="dcterms:W3CDTF">2020-03-23T08:13:00Z</dcterms:modified>
</cp:coreProperties>
</file>